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18" w:rsidRDefault="00104618" w:rsidP="00104618">
      <w:pPr>
        <w:rPr>
          <w:rFonts w:ascii="Algerian" w:hAnsi="Algerian"/>
          <w:b/>
          <w:bCs/>
          <w:sz w:val="32"/>
          <w:szCs w:val="32"/>
          <w:u w:val="single"/>
        </w:rPr>
      </w:pPr>
      <w:r w:rsidRPr="00193D45">
        <w:rPr>
          <w:rFonts w:ascii="Algerian" w:hAnsi="Algerian"/>
          <w:b/>
          <w:bCs/>
          <w:sz w:val="32"/>
          <w:szCs w:val="32"/>
          <w:u w:val="single"/>
        </w:rPr>
        <w:t>2 grado</w:t>
      </w:r>
      <w:r>
        <w:rPr>
          <w:rFonts w:ascii="Algerian" w:hAnsi="Algerian"/>
          <w:b/>
          <w:bCs/>
          <w:sz w:val="32"/>
          <w:szCs w:val="32"/>
          <w:u w:val="single"/>
        </w:rPr>
        <w:t xml:space="preserve"> AB TM y AT</w:t>
      </w:r>
      <w:bookmarkStart w:id="0" w:name="_GoBack"/>
      <w:bookmarkEnd w:id="0"/>
    </w:p>
    <w:p w:rsidR="00104618" w:rsidRPr="00DE48E2" w:rsidRDefault="00104618" w:rsidP="001046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48E2">
        <w:rPr>
          <w:rFonts w:ascii="Times New Roman" w:hAnsi="Times New Roman" w:cs="Times New Roman"/>
          <w:sz w:val="24"/>
          <w:szCs w:val="24"/>
          <w:u w:val="single"/>
        </w:rPr>
        <w:t>Objetivo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producción</w:t>
      </w:r>
      <w:r w:rsidRPr="00DE48E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4618" w:rsidRDefault="00104618" w:rsidP="001046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48E2">
        <w:rPr>
          <w:rFonts w:ascii="Times New Roman" w:eastAsia="Times New Roman" w:hAnsi="Times New Roman" w:cs="Times New Roman"/>
          <w:sz w:val="24"/>
          <w:szCs w:val="24"/>
          <w:lang w:eastAsia="es-ES"/>
        </w:rPr>
        <w:t>Usar las características del color – la forma- la textura y el espacio en la representación de la imagen bidimensional.</w:t>
      </w:r>
    </w:p>
    <w:p w:rsidR="00104618" w:rsidRPr="00DE48E2" w:rsidRDefault="00104618" w:rsidP="001046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48E2">
        <w:rPr>
          <w:rFonts w:ascii="Times New Roman" w:eastAsia="Times New Roman" w:hAnsi="Times New Roman" w:cs="Times New Roman"/>
          <w:sz w:val="24"/>
          <w:szCs w:val="24"/>
          <w:lang w:eastAsia="es-ES"/>
        </w:rPr>
        <w:t>Uso de paletas limitadas</w:t>
      </w:r>
    </w:p>
    <w:p w:rsidR="00104618" w:rsidRDefault="00104618" w:rsidP="00104618">
      <w:pPr>
        <w:rPr>
          <w:rFonts w:ascii="Times New Roman" w:hAnsi="Times New Roman" w:cs="Times New Roman"/>
          <w:sz w:val="24"/>
          <w:szCs w:val="24"/>
        </w:rPr>
      </w:pPr>
    </w:p>
    <w:p w:rsidR="00104618" w:rsidRDefault="00104618" w:rsidP="00104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 dibujo libre. Aplicar como paleta de color limitada solo los colores secundarios (verde, naranja y violeta)</w:t>
      </w:r>
    </w:p>
    <w:p w:rsidR="00104618" w:rsidRPr="00193D45" w:rsidRDefault="00104618" w:rsidP="00104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Materiales: hoja blanca y lápiz negro. Para colorear los niños pueden usar lápices y/o marcadores.</w:t>
      </w:r>
    </w:p>
    <w:p w:rsidR="00EB048A" w:rsidRDefault="00104618"/>
    <w:sectPr w:rsidR="00EB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D63"/>
    <w:multiLevelType w:val="hybridMultilevel"/>
    <w:tmpl w:val="5BF4F5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6D88"/>
    <w:multiLevelType w:val="hybridMultilevel"/>
    <w:tmpl w:val="2A88FC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DE7451"/>
    <w:multiLevelType w:val="hybridMultilevel"/>
    <w:tmpl w:val="45D0911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C7"/>
    <w:rsid w:val="00104618"/>
    <w:rsid w:val="003C24C7"/>
    <w:rsid w:val="0057493A"/>
    <w:rsid w:val="0097682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26C2A-0431-473A-A554-DC3DB0C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18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2020-03-18T13:32:00Z</dcterms:created>
  <dcterms:modified xsi:type="dcterms:W3CDTF">2020-03-18T13:32:00Z</dcterms:modified>
</cp:coreProperties>
</file>